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56" w:rsidRDefault="007C0B56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52.09.01 Искусство хореографии по видам</w:t>
      </w:r>
    </w:p>
    <w:p w:rsidR="007C0B56" w:rsidRDefault="007C0B56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 2 год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История и философия искусства и культуры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Искусство хореографа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Иностранный язык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Информационно-коммуникационные технологии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История хореографического искусства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Спец</w:t>
      </w:r>
      <w:r w:rsidRPr="007C0B56">
        <w:rPr>
          <w:bCs/>
          <w:sz w:val="24"/>
          <w:szCs w:val="24"/>
        </w:rPr>
        <w:t>иальный класс по видам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Композиция танца</w:t>
      </w:r>
      <w:r w:rsidRPr="007C0B56">
        <w:rPr>
          <w:bCs/>
          <w:sz w:val="24"/>
          <w:szCs w:val="24"/>
        </w:rPr>
        <w:t xml:space="preserve"> по видам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Основы государственной культурной политики Российской Федерации</w:t>
      </w:r>
    </w:p>
    <w:p w:rsidR="007C0B56" w:rsidRPr="007C0B56" w:rsidRDefault="007C0B56" w:rsidP="007C0B56">
      <w:pPr>
        <w:rPr>
          <w:bCs/>
          <w:sz w:val="24"/>
          <w:szCs w:val="24"/>
        </w:rPr>
      </w:pPr>
      <w:r w:rsidRPr="007C0B56">
        <w:rPr>
          <w:bCs/>
          <w:sz w:val="24"/>
          <w:szCs w:val="24"/>
        </w:rPr>
        <w:t>Теория и практика написания выпускной работы</w:t>
      </w:r>
    </w:p>
    <w:p w:rsidR="007C0B56" w:rsidRDefault="007C0B56">
      <w:bookmarkStart w:id="0" w:name="_GoBack"/>
      <w:bookmarkEnd w:id="0"/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7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766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1</cp:revision>
  <dcterms:created xsi:type="dcterms:W3CDTF">2023-02-01T11:19:00Z</dcterms:created>
  <dcterms:modified xsi:type="dcterms:W3CDTF">2023-02-01T11:23:00Z</dcterms:modified>
</cp:coreProperties>
</file>