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383" w:rsidRDefault="002F2383" w:rsidP="002F2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48"/>
          <w:szCs w:val="48"/>
        </w:rPr>
      </w:pPr>
      <w:r>
        <w:rPr>
          <w:rFonts w:ascii="Tahoma" w:hAnsi="Tahoma" w:cs="Tahoma"/>
          <w:sz w:val="48"/>
          <w:szCs w:val="48"/>
        </w:rPr>
        <w:t xml:space="preserve">Приказ </w:t>
      </w:r>
      <w:proofErr w:type="spellStart"/>
      <w:r>
        <w:rPr>
          <w:rFonts w:ascii="Tahoma" w:hAnsi="Tahoma" w:cs="Tahoma"/>
          <w:sz w:val="48"/>
          <w:szCs w:val="48"/>
        </w:rPr>
        <w:t>Минобрнауки</w:t>
      </w:r>
      <w:proofErr w:type="spellEnd"/>
      <w:r>
        <w:rPr>
          <w:rFonts w:ascii="Tahoma" w:hAnsi="Tahoma" w:cs="Tahoma"/>
          <w:sz w:val="48"/>
          <w:szCs w:val="48"/>
        </w:rPr>
        <w:t xml:space="preserve"> России от 30.07.2014 909</w:t>
      </w:r>
      <w:r>
        <w:rPr>
          <w:rFonts w:ascii="Tahoma" w:hAnsi="Tahoma" w:cs="Tahoma"/>
          <w:sz w:val="48"/>
          <w:szCs w:val="48"/>
        </w:rPr>
        <w:br/>
        <w:t>"Об утверждении федерального государственного образовательного стандарта высшего образования по направлению подготовки 50.06.01 Искусствоведение (уровень подготовки кадров высшей квалификации)"</w:t>
      </w:r>
      <w:r>
        <w:rPr>
          <w:rFonts w:ascii="Tahoma" w:hAnsi="Tahoma" w:cs="Tahoma"/>
          <w:sz w:val="48"/>
          <w:szCs w:val="48"/>
        </w:rPr>
        <w:br/>
        <w:t>(Зарегистрировано в Минюсте России 20.08.2014 N 33683)</w:t>
      </w:r>
    </w:p>
    <w:p w:rsidR="00000000" w:rsidRDefault="002F2383"/>
    <w:p w:rsidR="002F2383" w:rsidRDefault="002F2383"/>
    <w:p w:rsidR="002F2383" w:rsidRDefault="002F2383"/>
    <w:p w:rsidR="002F2383" w:rsidRDefault="002F2383"/>
    <w:p w:rsidR="002F2383" w:rsidRDefault="002F2383"/>
    <w:p w:rsidR="002F2383" w:rsidRDefault="002F2383"/>
    <w:p w:rsidR="002F2383" w:rsidRDefault="002F2383"/>
    <w:p w:rsidR="002F2383" w:rsidRDefault="002F2383"/>
    <w:p w:rsidR="002F2383" w:rsidRDefault="002F2383"/>
    <w:p w:rsidR="002F2383" w:rsidRDefault="002F2383"/>
    <w:p w:rsidR="002F2383" w:rsidRDefault="002F2383"/>
    <w:p w:rsidR="002F2383" w:rsidRDefault="002F2383"/>
    <w:p w:rsidR="002F2383" w:rsidRDefault="002F2383"/>
    <w:p w:rsidR="002F2383" w:rsidRDefault="002F2383"/>
    <w:p w:rsidR="002F2383" w:rsidRDefault="002F2383"/>
    <w:p w:rsidR="002F2383" w:rsidRDefault="002F2383"/>
    <w:p w:rsidR="002F2383" w:rsidRDefault="002F2383"/>
    <w:p w:rsidR="002F2383" w:rsidRDefault="002F2383"/>
    <w:p w:rsidR="002F2383" w:rsidRDefault="002F2383" w:rsidP="002F2383">
      <w:pPr>
        <w:pStyle w:val="ConsPlusNormal"/>
        <w:jc w:val="both"/>
        <w:outlineLvl w:val="0"/>
      </w:pPr>
      <w:r>
        <w:t>Зарегистрировано в Минюсте России 20 августа 2014 г. N 33683</w:t>
      </w:r>
    </w:p>
    <w:p w:rsidR="002F2383" w:rsidRDefault="002F2383" w:rsidP="002F2383">
      <w:pPr>
        <w:pStyle w:val="ConsPlusNormal"/>
        <w:pBdr>
          <w:bottom w:val="single" w:sz="6" w:space="0" w:color="auto"/>
        </w:pBdr>
        <w:jc w:val="both"/>
        <w:rPr>
          <w:sz w:val="5"/>
          <w:szCs w:val="5"/>
        </w:rPr>
      </w:pPr>
    </w:p>
    <w:p w:rsidR="002F2383" w:rsidRDefault="002F2383" w:rsidP="002F2383">
      <w:pPr>
        <w:pStyle w:val="ConsPlusNormal"/>
        <w:jc w:val="both"/>
      </w:pPr>
    </w:p>
    <w:p w:rsidR="002F2383" w:rsidRDefault="002F2383" w:rsidP="002F238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МИНИСТЕРСТВО ОБРАЗОВАНИЯ И НАУКИ РОССИЙСКОЙ ФЕДЕРАЦИИ</w:t>
      </w:r>
    </w:p>
    <w:p w:rsidR="002F2383" w:rsidRDefault="002F2383" w:rsidP="002F2383">
      <w:pPr>
        <w:pStyle w:val="ConsPlusNormal"/>
        <w:jc w:val="center"/>
        <w:rPr>
          <w:b/>
          <w:bCs/>
          <w:sz w:val="16"/>
          <w:szCs w:val="16"/>
        </w:rPr>
      </w:pPr>
    </w:p>
    <w:p w:rsidR="002F2383" w:rsidRDefault="002F2383" w:rsidP="002F238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ПРИКАЗ</w:t>
      </w:r>
    </w:p>
    <w:p w:rsidR="002F2383" w:rsidRDefault="002F2383" w:rsidP="002F238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30 июля 2014 г. N 909</w:t>
      </w:r>
    </w:p>
    <w:p w:rsidR="002F2383" w:rsidRDefault="002F2383" w:rsidP="002F2383">
      <w:pPr>
        <w:pStyle w:val="ConsPlusNormal"/>
        <w:jc w:val="center"/>
        <w:rPr>
          <w:b/>
          <w:bCs/>
          <w:sz w:val="16"/>
          <w:szCs w:val="16"/>
        </w:rPr>
      </w:pPr>
    </w:p>
    <w:p w:rsidR="002F2383" w:rsidRDefault="002F2383" w:rsidP="002F238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УТВЕРЖДЕНИИ</w:t>
      </w:r>
    </w:p>
    <w:p w:rsidR="002F2383" w:rsidRDefault="002F2383" w:rsidP="002F238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ФЕДЕРАЛЬНОГО ГОСУДАРСТВЕННОГО ОБРАЗОВАТЕЛЬНОГО СТАНДАРТА</w:t>
      </w:r>
    </w:p>
    <w:p w:rsidR="002F2383" w:rsidRDefault="002F2383" w:rsidP="002F238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ВЫСШЕГО ОБРАЗОВАНИЯ ПО НАПРАВЛЕНИЮ ПОДГОТОВКИ 50.06.01</w:t>
      </w:r>
    </w:p>
    <w:p w:rsidR="002F2383" w:rsidRDefault="002F2383" w:rsidP="002F2383">
      <w:pPr>
        <w:pStyle w:val="ConsPlusNormal"/>
        <w:jc w:val="center"/>
        <w:rPr>
          <w:b/>
          <w:bCs/>
          <w:sz w:val="16"/>
          <w:szCs w:val="16"/>
        </w:rPr>
      </w:pPr>
      <w:proofErr w:type="gramStart"/>
      <w:r>
        <w:rPr>
          <w:b/>
          <w:bCs/>
          <w:sz w:val="16"/>
          <w:szCs w:val="16"/>
        </w:rPr>
        <w:t>ИСКУССТВОВЕДЕНИЕ (УРОВЕНЬ ПОДГОТОВКИ КАДРОВ</w:t>
      </w:r>
      <w:proofErr w:type="gramEnd"/>
    </w:p>
    <w:p w:rsidR="002F2383" w:rsidRDefault="002F2383" w:rsidP="002F2383">
      <w:pPr>
        <w:pStyle w:val="ConsPlusNormal"/>
        <w:jc w:val="center"/>
        <w:rPr>
          <w:b/>
          <w:bCs/>
          <w:sz w:val="16"/>
          <w:szCs w:val="16"/>
        </w:rPr>
      </w:pPr>
      <w:proofErr w:type="gramStart"/>
      <w:r>
        <w:rPr>
          <w:b/>
          <w:bCs/>
          <w:sz w:val="16"/>
          <w:szCs w:val="16"/>
        </w:rPr>
        <w:t>ВЫСШЕЙ КВАЛИФИКАЦИИ)</w:t>
      </w:r>
      <w:proofErr w:type="gramEnd"/>
    </w:p>
    <w:p w:rsidR="002F2383" w:rsidRDefault="002F2383" w:rsidP="002F2383">
      <w:pPr>
        <w:pStyle w:val="ConsPlusNormal"/>
        <w:jc w:val="both"/>
      </w:pPr>
    </w:p>
    <w:p w:rsidR="002F2383" w:rsidRDefault="002F2383" w:rsidP="002F2383">
      <w:pPr>
        <w:pStyle w:val="ConsPlusNormal"/>
        <w:ind w:firstLine="540"/>
        <w:jc w:val="both"/>
      </w:pPr>
      <w:proofErr w:type="gramStart"/>
      <w:r>
        <w:t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>N 27, ст. 3776), и пунктом 17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  <w:proofErr w:type="gramEnd"/>
    </w:p>
    <w:p w:rsidR="002F2383" w:rsidRDefault="002F2383" w:rsidP="002F2383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ar34" w:tooltip="Ссылка на текущий документ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50.06.01 Искусствоведение (уровень подготовки кадров высшей квалификации).</w:t>
      </w:r>
    </w:p>
    <w:p w:rsidR="002F2383" w:rsidRDefault="002F2383" w:rsidP="002F2383">
      <w:pPr>
        <w:pStyle w:val="ConsPlusNormal"/>
        <w:ind w:firstLine="540"/>
        <w:jc w:val="both"/>
      </w:pPr>
      <w:r>
        <w:t>2. Настоящий приказ вступает в силу с 1 сентября 2014 года.</w:t>
      </w:r>
    </w:p>
    <w:p w:rsidR="002F2383" w:rsidRDefault="002F2383" w:rsidP="002F2383">
      <w:pPr>
        <w:pStyle w:val="ConsPlusNormal"/>
        <w:jc w:val="both"/>
      </w:pPr>
    </w:p>
    <w:p w:rsidR="002F2383" w:rsidRDefault="002F2383" w:rsidP="002F2383">
      <w:pPr>
        <w:pStyle w:val="ConsPlusNormal"/>
        <w:jc w:val="right"/>
      </w:pPr>
      <w:r>
        <w:t>Министр</w:t>
      </w:r>
    </w:p>
    <w:p w:rsidR="002F2383" w:rsidRDefault="002F2383" w:rsidP="002F2383">
      <w:pPr>
        <w:pStyle w:val="ConsPlusNormal"/>
        <w:jc w:val="right"/>
      </w:pPr>
      <w:r>
        <w:t>Д.В.ЛИВАНОВ</w:t>
      </w:r>
    </w:p>
    <w:p w:rsidR="002F2383" w:rsidRDefault="002F2383" w:rsidP="002F2383">
      <w:pPr>
        <w:pStyle w:val="ConsPlusNormal"/>
        <w:jc w:val="both"/>
      </w:pPr>
    </w:p>
    <w:p w:rsidR="002F2383" w:rsidRDefault="002F2383" w:rsidP="002F2383">
      <w:pPr>
        <w:pStyle w:val="ConsPlusNormal"/>
        <w:jc w:val="both"/>
      </w:pPr>
    </w:p>
    <w:p w:rsidR="002F2383" w:rsidRDefault="002F2383" w:rsidP="002F2383">
      <w:pPr>
        <w:pStyle w:val="ConsPlusNormal"/>
        <w:jc w:val="both"/>
      </w:pPr>
    </w:p>
    <w:p w:rsidR="002F2383" w:rsidRDefault="002F2383" w:rsidP="002F2383">
      <w:pPr>
        <w:pStyle w:val="ConsPlusNormal"/>
        <w:jc w:val="both"/>
      </w:pPr>
    </w:p>
    <w:p w:rsidR="002F2383" w:rsidRDefault="002F2383" w:rsidP="002F2383">
      <w:pPr>
        <w:pStyle w:val="ConsPlusNormal"/>
        <w:jc w:val="right"/>
        <w:outlineLvl w:val="0"/>
      </w:pPr>
      <w:r>
        <w:t>Приложение</w:t>
      </w:r>
    </w:p>
    <w:p w:rsidR="002F2383" w:rsidRDefault="002F2383" w:rsidP="002F2383">
      <w:pPr>
        <w:pStyle w:val="ConsPlusNormal"/>
        <w:jc w:val="both"/>
      </w:pPr>
    </w:p>
    <w:p w:rsidR="002F2383" w:rsidRDefault="002F2383" w:rsidP="002F2383">
      <w:pPr>
        <w:pStyle w:val="ConsPlusNormal"/>
        <w:jc w:val="right"/>
      </w:pPr>
      <w:r>
        <w:t>Утвержден</w:t>
      </w:r>
    </w:p>
    <w:p w:rsidR="002F2383" w:rsidRDefault="002F2383" w:rsidP="002F2383">
      <w:pPr>
        <w:pStyle w:val="ConsPlusNormal"/>
        <w:jc w:val="right"/>
      </w:pPr>
      <w:r>
        <w:t>приказом</w:t>
      </w:r>
    </w:p>
    <w:p w:rsidR="002F2383" w:rsidRDefault="002F2383" w:rsidP="002F2383">
      <w:pPr>
        <w:pStyle w:val="ConsPlusNormal"/>
        <w:jc w:val="right"/>
      </w:pPr>
      <w:r>
        <w:t>Министерства образования и науки</w:t>
      </w:r>
    </w:p>
    <w:p w:rsidR="002F2383" w:rsidRDefault="002F2383" w:rsidP="002F2383">
      <w:pPr>
        <w:pStyle w:val="ConsPlusNormal"/>
        <w:jc w:val="right"/>
      </w:pPr>
      <w:r>
        <w:t>Российской Федерации</w:t>
      </w:r>
    </w:p>
    <w:p w:rsidR="002F2383" w:rsidRDefault="002F2383" w:rsidP="002F2383">
      <w:pPr>
        <w:pStyle w:val="ConsPlusNormal"/>
        <w:jc w:val="right"/>
      </w:pPr>
      <w:r>
        <w:t>от 30 июля 2014 г. N 909</w:t>
      </w:r>
    </w:p>
    <w:p w:rsidR="002F2383" w:rsidRDefault="002F2383" w:rsidP="002F2383">
      <w:pPr>
        <w:pStyle w:val="ConsPlusNormal"/>
        <w:jc w:val="both"/>
      </w:pPr>
    </w:p>
    <w:p w:rsidR="002F2383" w:rsidRDefault="002F2383" w:rsidP="002F2383">
      <w:pPr>
        <w:pStyle w:val="ConsPlusNormal"/>
        <w:jc w:val="center"/>
        <w:rPr>
          <w:b/>
          <w:bCs/>
          <w:sz w:val="16"/>
          <w:szCs w:val="16"/>
        </w:rPr>
      </w:pPr>
      <w:bookmarkStart w:id="0" w:name="Par34"/>
      <w:bookmarkEnd w:id="0"/>
      <w:r>
        <w:rPr>
          <w:b/>
          <w:bCs/>
          <w:sz w:val="16"/>
          <w:szCs w:val="16"/>
        </w:rPr>
        <w:t>ФЕДЕРАЛЬНЫЙ ГОСУДАРСТВЕННЫЙ ОБРАЗОВАТЕЛЬНЫЙ СТАНДАРТ</w:t>
      </w:r>
    </w:p>
    <w:p w:rsidR="002F2383" w:rsidRDefault="002F2383" w:rsidP="002F238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ВЫСШЕГО ОБРАЗОВАНИЯ</w:t>
      </w:r>
    </w:p>
    <w:p w:rsidR="002F2383" w:rsidRDefault="002F2383" w:rsidP="002F2383">
      <w:pPr>
        <w:pStyle w:val="ConsPlusNormal"/>
        <w:jc w:val="center"/>
        <w:rPr>
          <w:b/>
          <w:bCs/>
          <w:sz w:val="16"/>
          <w:szCs w:val="16"/>
        </w:rPr>
      </w:pPr>
    </w:p>
    <w:p w:rsidR="002F2383" w:rsidRDefault="002F2383" w:rsidP="002F238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УРОВЕНЬ ВЫСШЕГО ОБРАЗОВАНИЯ</w:t>
      </w:r>
    </w:p>
    <w:p w:rsidR="002F2383" w:rsidRDefault="002F2383" w:rsidP="002F238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ПОДГОТОВКА КАДРОВ ВЫСШЕЙ КВАЛИФИКАЦИИ</w:t>
      </w:r>
    </w:p>
    <w:p w:rsidR="002F2383" w:rsidRDefault="002F2383" w:rsidP="002F2383">
      <w:pPr>
        <w:pStyle w:val="ConsPlusNormal"/>
        <w:jc w:val="center"/>
        <w:rPr>
          <w:b/>
          <w:bCs/>
          <w:sz w:val="16"/>
          <w:szCs w:val="16"/>
        </w:rPr>
      </w:pPr>
    </w:p>
    <w:p w:rsidR="002F2383" w:rsidRDefault="002F2383" w:rsidP="002F238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НАПРАВЛЕНИЕ ПОДГОТОВКИ</w:t>
      </w:r>
    </w:p>
    <w:p w:rsidR="002F2383" w:rsidRDefault="002F2383" w:rsidP="002F238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50.06.01 ИСКУССТВОВЕДЕНИЕ</w:t>
      </w:r>
    </w:p>
    <w:p w:rsidR="002F2383" w:rsidRDefault="002F2383" w:rsidP="002F2383">
      <w:pPr>
        <w:pStyle w:val="ConsPlusNormal"/>
        <w:jc w:val="both"/>
      </w:pPr>
    </w:p>
    <w:p w:rsidR="002F2383" w:rsidRDefault="002F2383" w:rsidP="002F2383">
      <w:pPr>
        <w:pStyle w:val="ConsPlusNormal"/>
        <w:jc w:val="center"/>
        <w:outlineLvl w:val="1"/>
      </w:pPr>
      <w:bookmarkStart w:id="1" w:name="Par43"/>
      <w:bookmarkEnd w:id="1"/>
      <w:r>
        <w:t>I. ОБЛАСТЬ ПРИМЕНЕНИЯ</w:t>
      </w:r>
    </w:p>
    <w:p w:rsidR="002F2383" w:rsidRDefault="002F2383" w:rsidP="002F2383">
      <w:pPr>
        <w:pStyle w:val="ConsPlusNormal"/>
        <w:jc w:val="both"/>
      </w:pPr>
    </w:p>
    <w:p w:rsidR="002F2383" w:rsidRDefault="002F2383" w:rsidP="002F2383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подготовки научно-педагогических кадров в аспирантуре по направлению подготовки кадров высшей квалификации 50.06.01 Искусствоведение (далее соответственно - программа аспирантуры, направление подготовки).</w:t>
      </w:r>
    </w:p>
    <w:p w:rsidR="002F2383" w:rsidRDefault="002F2383" w:rsidP="002F2383">
      <w:pPr>
        <w:pStyle w:val="ConsPlusNormal"/>
        <w:jc w:val="both"/>
      </w:pPr>
    </w:p>
    <w:p w:rsidR="002F2383" w:rsidRDefault="002F2383" w:rsidP="002F2383">
      <w:pPr>
        <w:pStyle w:val="ConsPlusNormal"/>
        <w:jc w:val="center"/>
        <w:outlineLvl w:val="1"/>
      </w:pPr>
      <w:bookmarkStart w:id="2" w:name="Par47"/>
      <w:bookmarkEnd w:id="2"/>
      <w:r>
        <w:t>II. ИСПОЛЬЗУЕМЫЕ СОКРАЩЕНИЯ</w:t>
      </w:r>
    </w:p>
    <w:p w:rsidR="002F2383" w:rsidRDefault="002F2383" w:rsidP="002F2383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2F2383" w:rsidRDefault="002F2383" w:rsidP="002F2383">
      <w:pPr>
        <w:pStyle w:val="ConsPlusNormal"/>
        <w:ind w:firstLine="540"/>
        <w:jc w:val="both"/>
      </w:pPr>
      <w:proofErr w:type="gramStart"/>
      <w:r>
        <w:t>ВО</w:t>
      </w:r>
      <w:proofErr w:type="gramEnd"/>
      <w:r>
        <w:t xml:space="preserve"> - высшее образование;</w:t>
      </w:r>
    </w:p>
    <w:p w:rsidR="002F2383" w:rsidRDefault="002F2383" w:rsidP="002F2383">
      <w:pPr>
        <w:pStyle w:val="ConsPlusNormal"/>
        <w:ind w:firstLine="540"/>
        <w:jc w:val="both"/>
      </w:pPr>
      <w:r>
        <w:t>УК - универсальные компетенции;</w:t>
      </w:r>
    </w:p>
    <w:p w:rsidR="002F2383" w:rsidRDefault="002F2383" w:rsidP="002F2383">
      <w:pPr>
        <w:pStyle w:val="ConsPlusNormal"/>
        <w:ind w:firstLine="540"/>
        <w:jc w:val="both"/>
      </w:pPr>
      <w:r>
        <w:t xml:space="preserve">ОПК - </w:t>
      </w:r>
      <w:proofErr w:type="spellStart"/>
      <w:r>
        <w:t>общепрофессиональные</w:t>
      </w:r>
      <w:proofErr w:type="spellEnd"/>
      <w:r>
        <w:t xml:space="preserve"> компетенции;</w:t>
      </w:r>
    </w:p>
    <w:p w:rsidR="002F2383" w:rsidRDefault="002F2383" w:rsidP="002F2383">
      <w:pPr>
        <w:pStyle w:val="ConsPlusNormal"/>
        <w:ind w:firstLine="540"/>
        <w:jc w:val="both"/>
      </w:pPr>
      <w:r>
        <w:lastRenderedPageBreak/>
        <w:t>ПК - профессиональные компетенции;</w:t>
      </w:r>
    </w:p>
    <w:p w:rsidR="002F2383" w:rsidRDefault="002F2383" w:rsidP="002F2383">
      <w:pPr>
        <w:pStyle w:val="ConsPlusNormal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2F2383" w:rsidRDefault="002F2383" w:rsidP="002F2383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2F2383" w:rsidRDefault="002F2383" w:rsidP="002F2383">
      <w:pPr>
        <w:pStyle w:val="ConsPlusNormal"/>
        <w:jc w:val="both"/>
      </w:pPr>
    </w:p>
    <w:p w:rsidR="002F2383" w:rsidRDefault="002F2383" w:rsidP="002F2383">
      <w:pPr>
        <w:pStyle w:val="ConsPlusNormal"/>
        <w:jc w:val="center"/>
        <w:outlineLvl w:val="1"/>
      </w:pPr>
      <w:bookmarkStart w:id="3" w:name="Par57"/>
      <w:bookmarkEnd w:id="3"/>
      <w:r>
        <w:t>III. ХАРАКТЕРИСТИКА НАПРАВЛЕНИЯ ПОДГОТОВКИ</w:t>
      </w:r>
    </w:p>
    <w:p w:rsidR="002F2383" w:rsidRDefault="002F2383" w:rsidP="002F2383">
      <w:pPr>
        <w:pStyle w:val="ConsPlusNormal"/>
        <w:jc w:val="both"/>
      </w:pPr>
    </w:p>
    <w:p w:rsidR="002F2383" w:rsidRDefault="002F2383" w:rsidP="002F2383">
      <w:pPr>
        <w:pStyle w:val="ConsPlusNormal"/>
        <w:ind w:firstLine="540"/>
        <w:jc w:val="both"/>
      </w:pPr>
      <w:r>
        <w:t>3.1. Получение образования по программе аспирантуры допускается в образовательных организациях высшего образования, организациях дополнительного профессионального образования, научных организациях (далее - организация).</w:t>
      </w:r>
    </w:p>
    <w:p w:rsidR="002F2383" w:rsidRDefault="002F2383" w:rsidP="002F2383">
      <w:pPr>
        <w:pStyle w:val="ConsPlusNormal"/>
        <w:ind w:firstLine="540"/>
        <w:jc w:val="both"/>
      </w:pPr>
      <w:r>
        <w:t xml:space="preserve">3.2. </w:t>
      </w:r>
      <w:proofErr w:type="gramStart"/>
      <w:r>
        <w:t>Обучение по программе аспирантуры в организациях осуществляется в очной и заочной формах обучения.</w:t>
      </w:r>
      <w:proofErr w:type="gramEnd"/>
    </w:p>
    <w:p w:rsidR="002F2383" w:rsidRDefault="002F2383" w:rsidP="002F2383">
      <w:pPr>
        <w:pStyle w:val="ConsPlusNormal"/>
        <w:ind w:firstLine="540"/>
        <w:jc w:val="both"/>
      </w:pPr>
      <w:r>
        <w:t xml:space="preserve">Объем программы аспирантуры составляет 180 зачетных единиц (далее - </w:t>
      </w:r>
      <w:proofErr w:type="spellStart"/>
      <w:r>
        <w:t>з.е</w:t>
      </w:r>
      <w:proofErr w:type="spellEnd"/>
      <w:r>
        <w:t>.) вне зависимости от формы обучения, применяемых образовательных технологий, реализации программы аспирантуры с использованием сетевой формы, реализации программы аспирантуры по индивидуальному учебному плану, в том числе при ускоренном обучении.</w:t>
      </w:r>
    </w:p>
    <w:p w:rsidR="002F2383" w:rsidRDefault="002F2383" w:rsidP="002F2383">
      <w:pPr>
        <w:pStyle w:val="ConsPlusNormal"/>
        <w:ind w:firstLine="540"/>
        <w:jc w:val="both"/>
      </w:pPr>
      <w:r>
        <w:t>3.3. Срок получения образования по программе аспирантуры:</w:t>
      </w:r>
    </w:p>
    <w:p w:rsidR="002F2383" w:rsidRDefault="002F2383" w:rsidP="002F2383">
      <w:pPr>
        <w:pStyle w:val="ConsPlusNormal"/>
        <w:ind w:firstLine="540"/>
        <w:jc w:val="both"/>
      </w:pPr>
      <w: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3 года. Объем программы аспирантуры в очной форме обучения, реализуемый за один учебный год, составляет 60 </w:t>
      </w:r>
      <w:proofErr w:type="spellStart"/>
      <w:r>
        <w:t>з.е</w:t>
      </w:r>
      <w:proofErr w:type="spellEnd"/>
      <w:r>
        <w:t>.;</w:t>
      </w:r>
    </w:p>
    <w:p w:rsidR="002F2383" w:rsidRDefault="002F2383" w:rsidP="002F2383">
      <w:pPr>
        <w:pStyle w:val="ConsPlusNormal"/>
        <w:ind w:firstLine="540"/>
        <w:jc w:val="both"/>
      </w:pPr>
      <w:r>
        <w:t>в заочной форме обучения, вне зависимости от применяемых образовательных технологий, увеличивается не менее чем на 6 месяцев и не более чем на 1 год (по усмотрению организации) по сравнению со сроком получения образования в очной форме обучения. Объем программы аспирантуры в заочной форме обучения, реализуемый за один учебный год, определяется организацией самостоятельно;</w:t>
      </w:r>
    </w:p>
    <w:p w:rsidR="002F2383" w:rsidRDefault="002F2383" w:rsidP="002F2383">
      <w:pPr>
        <w:pStyle w:val="ConsPlusNormal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плану, вне зависимости от формы обучения, устанавливается организацией самостоятельно, но не более срока получения образования, установленного для соответствующей формы обучения. При </w:t>
      </w:r>
      <w:proofErr w:type="gramStart"/>
      <w:r>
        <w:t>обучении по</w:t>
      </w:r>
      <w:proofErr w:type="gramEnd"/>
      <w:r>
        <w:t xml:space="preserve"> индивидуальному плану лиц с ограниченными возможностями здоровья организация вправе продлить срок не более чем на один год по сравнению со сроком, установленным для соответствующей формы обучения. Объем программы аспирантуры при </w:t>
      </w:r>
      <w:proofErr w:type="gramStart"/>
      <w:r>
        <w:t>обучении по</w:t>
      </w:r>
      <w:proofErr w:type="gramEnd"/>
      <w:r>
        <w:t xml:space="preserve"> индивидуальному плану не может составлять более 75 </w:t>
      </w:r>
      <w:proofErr w:type="spellStart"/>
      <w:r>
        <w:t>з.е</w:t>
      </w:r>
      <w:proofErr w:type="spellEnd"/>
      <w:r>
        <w:t>. за один учебный год.</w:t>
      </w:r>
    </w:p>
    <w:p w:rsidR="002F2383" w:rsidRDefault="002F2383" w:rsidP="002F2383">
      <w:pPr>
        <w:pStyle w:val="ConsPlusNormal"/>
        <w:ind w:firstLine="540"/>
        <w:jc w:val="both"/>
      </w:pPr>
      <w:r>
        <w:t>3.4. При реализации программы аспирантуры организация вправе применять электронное обучение и дистанционные образовательные технологии.</w:t>
      </w:r>
    </w:p>
    <w:p w:rsidR="002F2383" w:rsidRDefault="002F2383" w:rsidP="002F2383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2F2383" w:rsidRDefault="002F2383" w:rsidP="002F2383">
      <w:pPr>
        <w:pStyle w:val="ConsPlusNormal"/>
        <w:ind w:firstLine="540"/>
        <w:jc w:val="both"/>
      </w:pPr>
      <w:r>
        <w:t>3.5. Реализация программы аспирантуры возможна с использованием сетевой формы.</w:t>
      </w:r>
    </w:p>
    <w:p w:rsidR="002F2383" w:rsidRDefault="002F2383" w:rsidP="002F2383">
      <w:pPr>
        <w:pStyle w:val="ConsPlusNormal"/>
        <w:ind w:firstLine="540"/>
        <w:jc w:val="both"/>
      </w:pPr>
      <w:r>
        <w:t>3.6. Образовательная деятельность по программе аспирантуры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2F2383" w:rsidRDefault="002F2383" w:rsidP="002F2383">
      <w:pPr>
        <w:pStyle w:val="ConsPlusNormal"/>
        <w:jc w:val="both"/>
      </w:pPr>
    </w:p>
    <w:p w:rsidR="002F2383" w:rsidRDefault="002F2383" w:rsidP="002F2383">
      <w:pPr>
        <w:pStyle w:val="ConsPlusNormal"/>
        <w:jc w:val="center"/>
        <w:outlineLvl w:val="1"/>
      </w:pPr>
      <w:bookmarkStart w:id="4" w:name="Par71"/>
      <w:bookmarkEnd w:id="4"/>
      <w:r>
        <w:t>IV. ХАРАКТЕРИСТИКА ПРОФЕССИОНАЛЬНОЙ ДЕЯТЕЛЬНОСТИ</w:t>
      </w:r>
    </w:p>
    <w:p w:rsidR="002F2383" w:rsidRDefault="002F2383" w:rsidP="002F2383">
      <w:pPr>
        <w:pStyle w:val="ConsPlusNormal"/>
        <w:jc w:val="center"/>
      </w:pPr>
      <w:r>
        <w:t>ВЫПУСКНИКОВ, ОСВОИВШИХ ПРОГРАММУ АСПИРАНТУРЫ</w:t>
      </w:r>
    </w:p>
    <w:p w:rsidR="002F2383" w:rsidRDefault="002F2383" w:rsidP="002F2383">
      <w:pPr>
        <w:pStyle w:val="ConsPlusNormal"/>
        <w:jc w:val="both"/>
      </w:pPr>
    </w:p>
    <w:p w:rsidR="002F2383" w:rsidRDefault="002F2383" w:rsidP="002F2383">
      <w:pPr>
        <w:pStyle w:val="ConsPlusNormal"/>
        <w:ind w:firstLine="540"/>
        <w:jc w:val="both"/>
      </w:pPr>
      <w:r>
        <w:t>4.1. Область профессиональной деятельности выпускников, освоивших программу аспирантуры, включает решение профессиональных задач в сфере искусства, культуры и гуманитарного знания.</w:t>
      </w:r>
    </w:p>
    <w:p w:rsidR="002F2383" w:rsidRDefault="002F2383" w:rsidP="002F2383">
      <w:pPr>
        <w:pStyle w:val="ConsPlusNormal"/>
        <w:ind w:firstLine="540"/>
        <w:jc w:val="both"/>
      </w:pPr>
      <w:r>
        <w:t>4.2. Объектами профессиональной деятельности выпускников, освоивших программу аспирантуры, являются:</w:t>
      </w:r>
    </w:p>
    <w:p w:rsidR="002F2383" w:rsidRDefault="002F2383" w:rsidP="002F2383">
      <w:pPr>
        <w:pStyle w:val="ConsPlusNormal"/>
        <w:ind w:firstLine="540"/>
        <w:jc w:val="both"/>
      </w:pPr>
      <w:r>
        <w:t xml:space="preserve">историко-художественные процессы и явления в их художественных, культурных, </w:t>
      </w:r>
      <w:proofErr w:type="spellStart"/>
      <w:r>
        <w:t>социокультурных</w:t>
      </w:r>
      <w:proofErr w:type="spellEnd"/>
      <w:r>
        <w:t>, формально-стилевых, семиотических измерениях и их отражение в произведениях искусства, теории и методологии искусства, эстетических концепциях;</w:t>
      </w:r>
    </w:p>
    <w:p w:rsidR="002F2383" w:rsidRDefault="002F2383" w:rsidP="002F2383">
      <w:pPr>
        <w:pStyle w:val="ConsPlusNormal"/>
        <w:ind w:firstLine="540"/>
        <w:jc w:val="both"/>
      </w:pPr>
      <w:r>
        <w:t>способы создания и презентации произведений искусства по направленности (профилю) программы;</w:t>
      </w:r>
    </w:p>
    <w:p w:rsidR="002F2383" w:rsidRDefault="002F2383" w:rsidP="002F2383">
      <w:pPr>
        <w:pStyle w:val="ConsPlusNormal"/>
        <w:ind w:firstLine="540"/>
        <w:jc w:val="both"/>
      </w:pPr>
      <w:r>
        <w:t>памятники, собрания и коллекции произведений искусства;</w:t>
      </w:r>
    </w:p>
    <w:p w:rsidR="002F2383" w:rsidRDefault="002F2383" w:rsidP="002F2383">
      <w:pPr>
        <w:pStyle w:val="ConsPlusNormal"/>
        <w:ind w:firstLine="540"/>
        <w:jc w:val="both"/>
      </w:pPr>
      <w:r>
        <w:t>реставрация и консервация произведений искусств;</w:t>
      </w:r>
    </w:p>
    <w:p w:rsidR="002F2383" w:rsidRDefault="002F2383" w:rsidP="002F2383">
      <w:pPr>
        <w:pStyle w:val="ConsPlusNormal"/>
        <w:ind w:firstLine="540"/>
        <w:jc w:val="both"/>
      </w:pPr>
      <w:r>
        <w:t>окружающая культурно-пространственная среда;</w:t>
      </w:r>
    </w:p>
    <w:p w:rsidR="002F2383" w:rsidRDefault="002F2383" w:rsidP="002F2383">
      <w:pPr>
        <w:pStyle w:val="ConsPlusNormal"/>
        <w:ind w:firstLine="540"/>
        <w:jc w:val="both"/>
      </w:pPr>
      <w:r>
        <w:t>система образования в области искусств;</w:t>
      </w:r>
    </w:p>
    <w:p w:rsidR="002F2383" w:rsidRDefault="002F2383" w:rsidP="002F2383">
      <w:pPr>
        <w:pStyle w:val="ConsPlusNormal"/>
        <w:ind w:firstLine="540"/>
        <w:jc w:val="both"/>
      </w:pPr>
      <w:r>
        <w:t>общественные объединения и профессиональные организации в области искусств;</w:t>
      </w:r>
    </w:p>
    <w:p w:rsidR="002F2383" w:rsidRDefault="002F2383" w:rsidP="002F2383">
      <w:pPr>
        <w:pStyle w:val="ConsPlusNormal"/>
        <w:ind w:firstLine="540"/>
        <w:jc w:val="both"/>
      </w:pPr>
      <w:r>
        <w:t xml:space="preserve">менеджмент и </w:t>
      </w:r>
      <w:proofErr w:type="spellStart"/>
      <w:r>
        <w:t>продюсирование</w:t>
      </w:r>
      <w:proofErr w:type="spellEnd"/>
      <w:r>
        <w:t xml:space="preserve"> в сфере искусства.</w:t>
      </w:r>
    </w:p>
    <w:p w:rsidR="002F2383" w:rsidRDefault="002F2383" w:rsidP="002F2383">
      <w:pPr>
        <w:pStyle w:val="ConsPlusNormal"/>
        <w:ind w:firstLine="540"/>
        <w:jc w:val="both"/>
      </w:pPr>
      <w:r>
        <w:t xml:space="preserve">4.3. Виды профессиональной деятельности, к которым готовятся выпускники, освоившие </w:t>
      </w:r>
      <w:r>
        <w:lastRenderedPageBreak/>
        <w:t>программу аспирантуры:</w:t>
      </w:r>
    </w:p>
    <w:p w:rsidR="002F2383" w:rsidRDefault="002F2383" w:rsidP="002F2383">
      <w:pPr>
        <w:pStyle w:val="ConsPlusNormal"/>
        <w:ind w:firstLine="540"/>
        <w:jc w:val="both"/>
      </w:pPr>
      <w:r>
        <w:t>научно-исследовательская деятельность в области искусства и искусствознания;</w:t>
      </w:r>
    </w:p>
    <w:p w:rsidR="002F2383" w:rsidRDefault="002F2383" w:rsidP="002F2383">
      <w:pPr>
        <w:pStyle w:val="ConsPlusNormal"/>
        <w:ind w:firstLine="540"/>
        <w:jc w:val="both"/>
      </w:pPr>
      <w:r>
        <w:t>преподавательская деятельность по образовательным программам высшего образования.</w:t>
      </w:r>
    </w:p>
    <w:p w:rsidR="002F2383" w:rsidRDefault="002F2383" w:rsidP="002F2383">
      <w:pPr>
        <w:pStyle w:val="ConsPlusNormal"/>
        <w:ind w:firstLine="540"/>
        <w:jc w:val="both"/>
      </w:pPr>
      <w:r>
        <w:t>Программа аспирантуры направлена на освоение всех видов профессиональной деятельности, к которым готовится выпускник.</w:t>
      </w:r>
    </w:p>
    <w:p w:rsidR="002F2383" w:rsidRDefault="002F2383" w:rsidP="002F2383">
      <w:pPr>
        <w:pStyle w:val="ConsPlusNormal"/>
        <w:jc w:val="both"/>
      </w:pPr>
    </w:p>
    <w:p w:rsidR="002F2383" w:rsidRDefault="002F2383" w:rsidP="002F2383">
      <w:pPr>
        <w:pStyle w:val="ConsPlusNormal"/>
        <w:jc w:val="center"/>
        <w:outlineLvl w:val="1"/>
      </w:pPr>
      <w:bookmarkStart w:id="5" w:name="Par89"/>
      <w:bookmarkEnd w:id="5"/>
      <w:r>
        <w:t>V. ТРЕБОВАНИЯ К РЕЗУЛЬТАТАМ ОСВОЕНИЯ ПРОГРАММЫ АСПИРАНТУРЫ</w:t>
      </w:r>
    </w:p>
    <w:p w:rsidR="002F2383" w:rsidRDefault="002F2383" w:rsidP="002F2383">
      <w:pPr>
        <w:pStyle w:val="ConsPlusNormal"/>
        <w:jc w:val="both"/>
      </w:pPr>
    </w:p>
    <w:p w:rsidR="002F2383" w:rsidRDefault="002F2383" w:rsidP="002F2383">
      <w:pPr>
        <w:pStyle w:val="ConsPlusNormal"/>
        <w:ind w:firstLine="540"/>
        <w:jc w:val="both"/>
      </w:pPr>
      <w:r>
        <w:t>5.1. В результате освоения программы аспирантуры у выпускника должны быть сформированы:</w:t>
      </w:r>
    </w:p>
    <w:p w:rsidR="002F2383" w:rsidRDefault="002F2383" w:rsidP="002F2383">
      <w:pPr>
        <w:pStyle w:val="ConsPlusNormal"/>
        <w:ind w:firstLine="540"/>
        <w:jc w:val="both"/>
      </w:pPr>
      <w:r>
        <w:t>универсальные компетенции, не зависящие от конкретного направления подготовки;</w:t>
      </w:r>
    </w:p>
    <w:p w:rsidR="002F2383" w:rsidRDefault="002F2383" w:rsidP="002F2383">
      <w:pPr>
        <w:pStyle w:val="ConsPlusNormal"/>
        <w:ind w:firstLine="540"/>
        <w:jc w:val="both"/>
      </w:pPr>
      <w:proofErr w:type="spellStart"/>
      <w:r>
        <w:t>общепрофессиональные</w:t>
      </w:r>
      <w:proofErr w:type="spellEnd"/>
      <w:r>
        <w:t xml:space="preserve"> компетенции, определяемые направлением подготовки;</w:t>
      </w:r>
    </w:p>
    <w:p w:rsidR="002F2383" w:rsidRDefault="002F2383" w:rsidP="002F2383">
      <w:pPr>
        <w:pStyle w:val="ConsPlusNormal"/>
        <w:ind w:firstLine="540"/>
        <w:jc w:val="both"/>
      </w:pPr>
      <w: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2F2383" w:rsidRDefault="002F2383" w:rsidP="002F2383">
      <w:pPr>
        <w:pStyle w:val="ConsPlusNormal"/>
        <w:ind w:firstLine="540"/>
        <w:jc w:val="both"/>
      </w:pPr>
      <w:r>
        <w:t>5.2. Выпускник, освоивший программу аспирантуры, должен обладать следующими универсальными компетенциями:</w:t>
      </w:r>
    </w:p>
    <w:p w:rsidR="002F2383" w:rsidRDefault="002F2383" w:rsidP="002F2383">
      <w:pPr>
        <w:pStyle w:val="ConsPlusNormal"/>
        <w:ind w:firstLine="540"/>
        <w:jc w:val="both"/>
      </w:pPr>
      <w: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2F2383" w:rsidRDefault="002F2383" w:rsidP="002F2383">
      <w:pPr>
        <w:pStyle w:val="ConsPlusNormal"/>
        <w:ind w:firstLine="540"/>
        <w:jc w:val="both"/>
      </w:pPr>
      <w: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2F2383" w:rsidRDefault="002F2383" w:rsidP="002F2383">
      <w:pPr>
        <w:pStyle w:val="ConsPlusNormal"/>
        <w:ind w:firstLine="540"/>
        <w:jc w:val="both"/>
      </w:pPr>
      <w: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2F2383" w:rsidRDefault="002F2383" w:rsidP="002F2383">
      <w:pPr>
        <w:pStyle w:val="ConsPlusNormal"/>
        <w:ind w:firstLine="540"/>
        <w:jc w:val="both"/>
      </w:pPr>
      <w: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2F2383" w:rsidRDefault="002F2383" w:rsidP="002F2383">
      <w:pPr>
        <w:pStyle w:val="ConsPlusNormal"/>
        <w:ind w:firstLine="540"/>
        <w:jc w:val="both"/>
      </w:pPr>
      <w:r>
        <w:t>способностью планировать и решать задачи собственного профессионального и личностного развития (УК-5).</w:t>
      </w:r>
    </w:p>
    <w:p w:rsidR="002F2383" w:rsidRDefault="002F2383" w:rsidP="002F2383">
      <w:pPr>
        <w:pStyle w:val="ConsPlusNormal"/>
        <w:ind w:firstLine="540"/>
        <w:jc w:val="both"/>
      </w:pPr>
      <w:r>
        <w:t xml:space="preserve">5.3. Выпускник, освоивший программу аспирантуры, должен обладать следующими </w:t>
      </w:r>
      <w:proofErr w:type="spellStart"/>
      <w:r>
        <w:t>общепрофессиональными</w:t>
      </w:r>
      <w:proofErr w:type="spellEnd"/>
      <w:r>
        <w:t xml:space="preserve"> компетенциями:</w:t>
      </w:r>
    </w:p>
    <w:p w:rsidR="002F2383" w:rsidRDefault="002F2383" w:rsidP="002F2383">
      <w:pPr>
        <w:pStyle w:val="ConsPlusNormal"/>
        <w:ind w:firstLine="540"/>
        <w:jc w:val="both"/>
      </w:pPr>
      <w: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2F2383" w:rsidRDefault="002F2383" w:rsidP="002F2383">
      <w:pPr>
        <w:pStyle w:val="ConsPlusNormal"/>
        <w:ind w:firstLine="540"/>
        <w:jc w:val="both"/>
      </w:pPr>
      <w:r>
        <w:t>готовностью к преподавательской деятельности по основным образовательным программам высшего образования (ОПК-2).</w:t>
      </w:r>
    </w:p>
    <w:p w:rsidR="002F2383" w:rsidRDefault="002F2383" w:rsidP="002F2383">
      <w:pPr>
        <w:pStyle w:val="ConsPlusNormal"/>
        <w:ind w:firstLine="540"/>
        <w:jc w:val="both"/>
      </w:pPr>
      <w:r>
        <w:t xml:space="preserve">5.4. При разработке программы аспирантуры все универсальные и </w:t>
      </w:r>
      <w:proofErr w:type="spellStart"/>
      <w:r>
        <w:t>общепрофессиональные</w:t>
      </w:r>
      <w:proofErr w:type="spellEnd"/>
      <w:r>
        <w:t xml:space="preserve"> компетенции включаются в набор требуемых результатов освоения программы аспирантуры.</w:t>
      </w:r>
    </w:p>
    <w:p w:rsidR="002F2383" w:rsidRDefault="002F2383" w:rsidP="002F2383">
      <w:pPr>
        <w:pStyle w:val="ConsPlusNormal"/>
        <w:ind w:firstLine="540"/>
        <w:jc w:val="both"/>
      </w:pPr>
      <w:r>
        <w:t>5.5. Перечень профессиональных компетенций программы аспирантуры организация формирует самостоятельно в соответствии с направленностью программы и (или) номенклатурой научных специальностей, по которым присуждаются ученые степени, утверждаемой Министерством образования и науки Российской Федерации &lt;1&gt;.</w:t>
      </w:r>
    </w:p>
    <w:p w:rsidR="002F2383" w:rsidRDefault="002F2383" w:rsidP="002F2383">
      <w:pPr>
        <w:pStyle w:val="ConsPlusNormal"/>
        <w:ind w:firstLine="540"/>
        <w:jc w:val="both"/>
      </w:pPr>
      <w:r>
        <w:t>--------------------------------</w:t>
      </w:r>
    </w:p>
    <w:p w:rsidR="002F2383" w:rsidRDefault="002F2383" w:rsidP="002F2383">
      <w:pPr>
        <w:pStyle w:val="ConsPlusNormal"/>
        <w:ind w:firstLine="540"/>
        <w:jc w:val="both"/>
      </w:pPr>
      <w:proofErr w:type="gramStart"/>
      <w:r>
        <w:t>&lt;1&gt; Подпункт 5.2.73(3)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>N 27, ст. 3776).</w:t>
      </w:r>
      <w:proofErr w:type="gramEnd"/>
    </w:p>
    <w:p w:rsidR="002F2383" w:rsidRDefault="002F2383" w:rsidP="002F2383">
      <w:pPr>
        <w:pStyle w:val="ConsPlusNormal"/>
        <w:jc w:val="both"/>
      </w:pPr>
    </w:p>
    <w:p w:rsidR="002F2383" w:rsidRDefault="002F2383" w:rsidP="002F2383">
      <w:pPr>
        <w:pStyle w:val="ConsPlusNormal"/>
        <w:jc w:val="center"/>
        <w:outlineLvl w:val="1"/>
      </w:pPr>
      <w:bookmarkStart w:id="6" w:name="Par109"/>
      <w:bookmarkEnd w:id="6"/>
      <w:r>
        <w:t>VI. ТРЕБОВАНИЯ К СТРУКТУРЕ ПРОГРАММЫ АСПИРАНТУРЫ</w:t>
      </w:r>
    </w:p>
    <w:p w:rsidR="002F2383" w:rsidRDefault="002F2383" w:rsidP="002F2383">
      <w:pPr>
        <w:pStyle w:val="ConsPlusNormal"/>
        <w:jc w:val="both"/>
      </w:pPr>
    </w:p>
    <w:p w:rsidR="002F2383" w:rsidRDefault="002F2383" w:rsidP="002F2383">
      <w:pPr>
        <w:pStyle w:val="ConsPlusNormal"/>
        <w:ind w:firstLine="540"/>
        <w:jc w:val="both"/>
      </w:pPr>
      <w:r>
        <w:t>6.1. Структура программы аспирантуры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аспирантуры, имеющих различную направленность программы в рамках одного направления подготовки.</w:t>
      </w:r>
    </w:p>
    <w:p w:rsidR="002F2383" w:rsidRDefault="002F2383" w:rsidP="002F2383">
      <w:pPr>
        <w:pStyle w:val="ConsPlusNormal"/>
        <w:ind w:firstLine="540"/>
        <w:jc w:val="both"/>
      </w:pPr>
      <w:r>
        <w:t>6.2. Программа аспирантуры состоит из следующих блоков:</w:t>
      </w:r>
    </w:p>
    <w:p w:rsidR="002F2383" w:rsidRDefault="002F2383" w:rsidP="002F2383">
      <w:pPr>
        <w:pStyle w:val="ConsPlusNormal"/>
        <w:ind w:firstLine="540"/>
        <w:jc w:val="both"/>
      </w:pPr>
      <w:r>
        <w:t xml:space="preserve">Блок 1. "Дисциплины (модули)", </w:t>
      </w:r>
      <w:proofErr w:type="gramStart"/>
      <w:r>
        <w:t>который</w:t>
      </w:r>
      <w:proofErr w:type="gramEnd"/>
      <w:r>
        <w:t xml:space="preserve">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2F2383" w:rsidRDefault="002F2383" w:rsidP="002F2383">
      <w:pPr>
        <w:pStyle w:val="ConsPlusNormal"/>
        <w:ind w:firstLine="540"/>
        <w:jc w:val="both"/>
      </w:pPr>
      <w:r>
        <w:t xml:space="preserve">Блок 2. "Практики", </w:t>
      </w:r>
      <w:proofErr w:type="gramStart"/>
      <w:r>
        <w:t>который</w:t>
      </w:r>
      <w:proofErr w:type="gramEnd"/>
      <w:r>
        <w:t xml:space="preserve"> в полном объеме относится к вариативной части программы.</w:t>
      </w:r>
    </w:p>
    <w:p w:rsidR="002F2383" w:rsidRDefault="002F2383" w:rsidP="002F2383">
      <w:pPr>
        <w:pStyle w:val="ConsPlusNormal"/>
        <w:ind w:firstLine="540"/>
        <w:jc w:val="both"/>
      </w:pPr>
      <w:r>
        <w:t xml:space="preserve">Блок 3. "Научно-исследовательская работа", </w:t>
      </w:r>
      <w:proofErr w:type="gramStart"/>
      <w:r>
        <w:t>который</w:t>
      </w:r>
      <w:proofErr w:type="gramEnd"/>
      <w:r>
        <w:t xml:space="preserve"> в полном объеме относится к вариативной части программы.</w:t>
      </w:r>
    </w:p>
    <w:p w:rsidR="002F2383" w:rsidRDefault="002F2383" w:rsidP="002F2383">
      <w:pPr>
        <w:pStyle w:val="ConsPlusNormal"/>
        <w:ind w:firstLine="540"/>
        <w:jc w:val="both"/>
      </w:pPr>
      <w:r>
        <w:t>Блок 4. "Государственная итоговая аттестация", который в полном объеме относится к базовой части программы и завершается присвоением квалификации "Исследователь. Преподаватель-исследователь".</w:t>
      </w:r>
    </w:p>
    <w:p w:rsidR="002F2383" w:rsidRDefault="002F2383" w:rsidP="002F2383">
      <w:pPr>
        <w:pStyle w:val="ConsPlusNormal"/>
        <w:jc w:val="both"/>
      </w:pPr>
    </w:p>
    <w:p w:rsidR="002F2383" w:rsidRDefault="002F2383" w:rsidP="002F2383">
      <w:pPr>
        <w:pStyle w:val="ConsPlusNormal"/>
        <w:jc w:val="center"/>
        <w:outlineLvl w:val="2"/>
      </w:pPr>
      <w:bookmarkStart w:id="7" w:name="Par118"/>
      <w:bookmarkEnd w:id="7"/>
      <w:r>
        <w:lastRenderedPageBreak/>
        <w:t>Структура программы аспирантуры</w:t>
      </w:r>
    </w:p>
    <w:p w:rsidR="002F2383" w:rsidRDefault="002F2383" w:rsidP="002F2383">
      <w:pPr>
        <w:pStyle w:val="ConsPlusNormal"/>
        <w:jc w:val="both"/>
      </w:pPr>
    </w:p>
    <w:p w:rsidR="002F2383" w:rsidRDefault="002F2383" w:rsidP="002F2383">
      <w:pPr>
        <w:pStyle w:val="ConsPlusNormal"/>
        <w:jc w:val="right"/>
      </w:pPr>
      <w:r>
        <w:t>Таблица</w:t>
      </w:r>
    </w:p>
    <w:p w:rsidR="002F2383" w:rsidRDefault="002F2383" w:rsidP="002F2383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19"/>
        <w:gridCol w:w="2520"/>
      </w:tblGrid>
      <w:tr w:rsidR="002F2383" w:rsidTr="00CC034E"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383" w:rsidRDefault="002F2383" w:rsidP="00CC034E">
            <w:pPr>
              <w:pStyle w:val="ConsPlusNormal"/>
              <w:jc w:val="center"/>
            </w:pPr>
            <w:r>
              <w:t>Наименование элемента программы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383" w:rsidRDefault="002F2383" w:rsidP="00CC034E">
            <w:pPr>
              <w:pStyle w:val="ConsPlusNormal"/>
              <w:jc w:val="center"/>
            </w:pPr>
            <w:r>
              <w:t>Объем</w:t>
            </w:r>
          </w:p>
          <w:p w:rsidR="002F2383" w:rsidRDefault="002F2383" w:rsidP="00CC034E">
            <w:pPr>
              <w:pStyle w:val="ConsPlusNormal"/>
              <w:jc w:val="center"/>
            </w:pPr>
            <w:r>
              <w:t xml:space="preserve">(в </w:t>
            </w:r>
            <w:proofErr w:type="spellStart"/>
            <w:r>
              <w:t>з.е</w:t>
            </w:r>
            <w:proofErr w:type="spellEnd"/>
            <w:r>
              <w:t>.)</w:t>
            </w:r>
          </w:p>
        </w:tc>
      </w:tr>
      <w:tr w:rsidR="002F2383" w:rsidTr="00CC034E"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383" w:rsidRDefault="002F2383" w:rsidP="00CC034E">
            <w:pPr>
              <w:pStyle w:val="ConsPlusNormal"/>
            </w:pPr>
            <w:r>
              <w:t>Блок 1 "Дисциплины (модули)"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383" w:rsidRDefault="002F2383" w:rsidP="00CC034E">
            <w:pPr>
              <w:pStyle w:val="ConsPlusNormal"/>
              <w:jc w:val="center"/>
            </w:pPr>
            <w:r>
              <w:t>30</w:t>
            </w:r>
          </w:p>
        </w:tc>
      </w:tr>
      <w:tr w:rsidR="002F2383" w:rsidTr="00CC034E"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383" w:rsidRDefault="002F2383" w:rsidP="00CC034E">
            <w:pPr>
              <w:pStyle w:val="ConsPlusNormal"/>
            </w:pPr>
            <w:r>
              <w:t>Базовая часть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383" w:rsidRDefault="002F2383" w:rsidP="00CC034E">
            <w:pPr>
              <w:pStyle w:val="ConsPlusNormal"/>
              <w:jc w:val="center"/>
            </w:pPr>
            <w:r>
              <w:t>9</w:t>
            </w:r>
          </w:p>
        </w:tc>
      </w:tr>
      <w:tr w:rsidR="002F2383" w:rsidTr="00CC034E"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383" w:rsidRDefault="002F2383" w:rsidP="00CC034E">
            <w:pPr>
              <w:pStyle w:val="ConsPlusNormal"/>
            </w:pPr>
            <w:r>
              <w:t>Дисциплины (модули), в том числе направленные на подготовку к сдаче кандидатских экзаменов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383" w:rsidRDefault="002F2383" w:rsidP="00CC034E">
            <w:pPr>
              <w:pStyle w:val="ConsPlusNormal"/>
            </w:pPr>
          </w:p>
        </w:tc>
      </w:tr>
      <w:tr w:rsidR="002F2383" w:rsidTr="00CC034E"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383" w:rsidRDefault="002F2383" w:rsidP="00CC034E">
            <w:pPr>
              <w:pStyle w:val="ConsPlusNormal"/>
            </w:pPr>
            <w:r>
              <w:t>Вариативная часть</w:t>
            </w:r>
          </w:p>
          <w:p w:rsidR="002F2383" w:rsidRDefault="002F2383" w:rsidP="00CC034E">
            <w:pPr>
              <w:pStyle w:val="ConsPlusNormal"/>
            </w:pPr>
            <w:r>
              <w:t>Дисциплина/дисциплины (модуль/модули), в том числе направленные на подготовку к сдаче кандидатского экзамена</w:t>
            </w:r>
          </w:p>
          <w:p w:rsidR="002F2383" w:rsidRDefault="002F2383" w:rsidP="00CC034E">
            <w:pPr>
              <w:pStyle w:val="ConsPlusNormal"/>
            </w:pPr>
            <w:r>
              <w:t>Дисциплина/дисциплины (модуль/модули), направленные на подготовку к преподавательской деятельности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383" w:rsidRDefault="002F2383" w:rsidP="00CC034E">
            <w:pPr>
              <w:pStyle w:val="ConsPlusNormal"/>
              <w:jc w:val="center"/>
            </w:pPr>
            <w:r>
              <w:t>21</w:t>
            </w:r>
          </w:p>
        </w:tc>
      </w:tr>
      <w:tr w:rsidR="002F2383" w:rsidTr="00CC034E"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383" w:rsidRDefault="002F2383" w:rsidP="00CC034E">
            <w:pPr>
              <w:pStyle w:val="ConsPlusNormal"/>
            </w:pPr>
            <w:r>
              <w:t>Блок 2 "Практики"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383" w:rsidRDefault="002F2383" w:rsidP="00CC034E">
            <w:pPr>
              <w:pStyle w:val="ConsPlusNormal"/>
              <w:jc w:val="center"/>
            </w:pPr>
            <w:r>
              <w:t>141</w:t>
            </w:r>
          </w:p>
        </w:tc>
      </w:tr>
      <w:tr w:rsidR="002F2383" w:rsidTr="00CC034E"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383" w:rsidRDefault="002F2383" w:rsidP="00CC034E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383" w:rsidRDefault="002F2383" w:rsidP="00CC034E">
            <w:pPr>
              <w:pStyle w:val="ConsPlusNormal"/>
            </w:pPr>
          </w:p>
        </w:tc>
      </w:tr>
      <w:tr w:rsidR="002F2383" w:rsidTr="00CC034E"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383" w:rsidRDefault="002F2383" w:rsidP="00CC034E">
            <w:pPr>
              <w:pStyle w:val="ConsPlusNormal"/>
            </w:pPr>
            <w:r>
              <w:t>Блок 3 "Научно-исследовательская работа"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383" w:rsidRDefault="002F2383" w:rsidP="00CC034E">
            <w:pPr>
              <w:pStyle w:val="ConsPlusNormal"/>
            </w:pPr>
          </w:p>
        </w:tc>
      </w:tr>
      <w:tr w:rsidR="002F2383" w:rsidTr="00CC034E"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383" w:rsidRDefault="002F2383" w:rsidP="00CC034E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383" w:rsidRDefault="002F2383" w:rsidP="00CC034E">
            <w:pPr>
              <w:pStyle w:val="ConsPlusNormal"/>
            </w:pPr>
          </w:p>
        </w:tc>
      </w:tr>
      <w:tr w:rsidR="002F2383" w:rsidTr="00CC034E"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383" w:rsidRDefault="002F2383" w:rsidP="00CC034E">
            <w:pPr>
              <w:pStyle w:val="ConsPlusNormal"/>
            </w:pPr>
            <w:r>
              <w:t>Блок 4 "Государственная итоговая аттестация"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383" w:rsidRDefault="002F2383" w:rsidP="00CC034E">
            <w:pPr>
              <w:pStyle w:val="ConsPlusNormal"/>
              <w:jc w:val="center"/>
            </w:pPr>
            <w:r>
              <w:t>9</w:t>
            </w:r>
          </w:p>
        </w:tc>
      </w:tr>
      <w:tr w:rsidR="002F2383" w:rsidTr="00CC034E"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383" w:rsidRDefault="002F2383" w:rsidP="00CC034E">
            <w:pPr>
              <w:pStyle w:val="ConsPlusNormal"/>
            </w:pPr>
            <w:r>
              <w:t>Базовая часть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383" w:rsidRDefault="002F2383" w:rsidP="00CC034E">
            <w:pPr>
              <w:pStyle w:val="ConsPlusNormal"/>
            </w:pPr>
          </w:p>
        </w:tc>
      </w:tr>
      <w:tr w:rsidR="002F2383" w:rsidTr="00CC034E"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383" w:rsidRDefault="002F2383" w:rsidP="00CC034E">
            <w:pPr>
              <w:pStyle w:val="ConsPlusNormal"/>
            </w:pPr>
            <w:r>
              <w:t>Объем программы аспирантуры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383" w:rsidRDefault="002F2383" w:rsidP="00CC034E">
            <w:pPr>
              <w:pStyle w:val="ConsPlusNormal"/>
              <w:jc w:val="center"/>
            </w:pPr>
            <w:r>
              <w:t>180</w:t>
            </w:r>
          </w:p>
        </w:tc>
      </w:tr>
    </w:tbl>
    <w:p w:rsidR="002F2383" w:rsidRDefault="002F2383" w:rsidP="002F2383">
      <w:pPr>
        <w:pStyle w:val="ConsPlusNormal"/>
        <w:jc w:val="both"/>
      </w:pPr>
    </w:p>
    <w:p w:rsidR="002F2383" w:rsidRDefault="002F2383" w:rsidP="002F2383">
      <w:pPr>
        <w:pStyle w:val="ConsPlusNormal"/>
        <w:ind w:firstLine="540"/>
        <w:jc w:val="both"/>
      </w:pPr>
      <w:r>
        <w:t xml:space="preserve">6.3. </w:t>
      </w:r>
      <w:proofErr w:type="gramStart"/>
      <w:r>
        <w:t>Дисциплины (модули), относящиеся к базовой части Блока 1 "Дисциплины (модули)", в том числе направленные на подготовку к сдаче кандидатских экзаменов, являются обязательными для освоения обучающимся независимо от направленности программы аспирантуры, которую он осваивает.</w:t>
      </w:r>
      <w:proofErr w:type="gramEnd"/>
    </w:p>
    <w:p w:rsidR="002F2383" w:rsidRDefault="002F2383" w:rsidP="002F2383">
      <w:pPr>
        <w:pStyle w:val="ConsPlusNormal"/>
        <w:ind w:firstLine="540"/>
        <w:jc w:val="both"/>
      </w:pPr>
      <w:r>
        <w:t xml:space="preserve">Набор дисциплин (модулей) вариативной части Блока 1 "Дисциплины (модули)" организация определяет самостоятельно в соответствии с направленностью программы аспирантуры в объеме, установленном настоящим ФГОС </w:t>
      </w:r>
      <w:proofErr w:type="gramStart"/>
      <w:r>
        <w:t>ВО</w:t>
      </w:r>
      <w:proofErr w:type="gramEnd"/>
      <w:r>
        <w:t>.</w:t>
      </w:r>
    </w:p>
    <w:p w:rsidR="002F2383" w:rsidRDefault="002F2383" w:rsidP="002F2383">
      <w:pPr>
        <w:pStyle w:val="ConsPlusNormal"/>
        <w:ind w:firstLine="540"/>
        <w:jc w:val="both"/>
      </w:pPr>
      <w:r>
        <w:t>Программа аспирантуры разрабатывается в части дисциплин (модулей), направленных на подготовку к сдаче кандидатских экзаменов в соответствии с примерными программами, утверждаемыми Министерством образования и науки Российской Федерации &lt;1&gt;.</w:t>
      </w:r>
    </w:p>
    <w:p w:rsidR="002F2383" w:rsidRDefault="002F2383" w:rsidP="002F2383">
      <w:pPr>
        <w:pStyle w:val="ConsPlusNormal"/>
        <w:ind w:firstLine="540"/>
        <w:jc w:val="both"/>
      </w:pPr>
      <w:r>
        <w:t>--------------------------------</w:t>
      </w:r>
    </w:p>
    <w:p w:rsidR="002F2383" w:rsidRDefault="002F2383" w:rsidP="002F2383">
      <w:pPr>
        <w:pStyle w:val="ConsPlusNormal"/>
        <w:ind w:firstLine="540"/>
        <w:jc w:val="both"/>
      </w:pPr>
      <w:r>
        <w:t>&lt;1&gt; Пункт 3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5074).</w:t>
      </w:r>
    </w:p>
    <w:p w:rsidR="002F2383" w:rsidRDefault="002F2383" w:rsidP="002F2383">
      <w:pPr>
        <w:pStyle w:val="ConsPlusNormal"/>
        <w:jc w:val="both"/>
      </w:pPr>
    </w:p>
    <w:p w:rsidR="002F2383" w:rsidRDefault="002F2383" w:rsidP="002F2383">
      <w:pPr>
        <w:pStyle w:val="ConsPlusNormal"/>
        <w:ind w:firstLine="540"/>
        <w:jc w:val="both"/>
      </w:pPr>
      <w:r>
        <w:t>6.4. В Блок 2 "Практики" входят практики по получению профессиональных умений и опыта профессиональной деятельности (в том числе педагогическая практика).</w:t>
      </w:r>
    </w:p>
    <w:p w:rsidR="002F2383" w:rsidRDefault="002F2383" w:rsidP="002F2383">
      <w:pPr>
        <w:pStyle w:val="ConsPlusNormal"/>
        <w:ind w:firstLine="540"/>
        <w:jc w:val="both"/>
      </w:pPr>
      <w:r>
        <w:t>Педагогическая практика является обязательной.</w:t>
      </w:r>
    </w:p>
    <w:p w:rsidR="002F2383" w:rsidRDefault="002F2383" w:rsidP="002F2383">
      <w:pPr>
        <w:pStyle w:val="ConsPlusNormal"/>
        <w:ind w:firstLine="540"/>
        <w:jc w:val="both"/>
      </w:pPr>
      <w:r>
        <w:t>Способы проведения практики:</w:t>
      </w:r>
    </w:p>
    <w:p w:rsidR="002F2383" w:rsidRDefault="002F2383" w:rsidP="002F2383">
      <w:pPr>
        <w:pStyle w:val="ConsPlusNormal"/>
        <w:ind w:firstLine="540"/>
        <w:jc w:val="both"/>
      </w:pPr>
      <w:r>
        <w:t>стационарная;</w:t>
      </w:r>
    </w:p>
    <w:p w:rsidR="002F2383" w:rsidRDefault="002F2383" w:rsidP="002F2383">
      <w:pPr>
        <w:pStyle w:val="ConsPlusNormal"/>
        <w:ind w:firstLine="540"/>
        <w:jc w:val="both"/>
      </w:pPr>
      <w:r>
        <w:t>выездная.</w:t>
      </w:r>
    </w:p>
    <w:p w:rsidR="002F2383" w:rsidRDefault="002F2383" w:rsidP="002F2383">
      <w:pPr>
        <w:pStyle w:val="ConsPlusNormal"/>
        <w:ind w:firstLine="540"/>
        <w:jc w:val="both"/>
      </w:pPr>
      <w:r>
        <w:t>Практика может проводиться в структурных подразделениях организации.</w:t>
      </w:r>
    </w:p>
    <w:p w:rsidR="002F2383" w:rsidRDefault="002F2383" w:rsidP="002F2383">
      <w:pPr>
        <w:pStyle w:val="ConsPlusNormal"/>
        <w:ind w:firstLine="540"/>
        <w:jc w:val="both"/>
      </w:pPr>
      <w: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2F2383" w:rsidRDefault="002F2383" w:rsidP="002F2383">
      <w:pPr>
        <w:pStyle w:val="ConsPlusNormal"/>
        <w:ind w:firstLine="540"/>
        <w:jc w:val="both"/>
      </w:pPr>
      <w:r>
        <w:t>6.5. В Блок 3 "Научно-исследовательская работа" входит выполнение научно-исследовательской работы. Выполненная научно-исследовательская работа должна соответствовать критериям, установленным для научно-квалификационной работы (диссертации) на соискание ученой степени кандидата наук.</w:t>
      </w:r>
    </w:p>
    <w:p w:rsidR="002F2383" w:rsidRDefault="002F2383" w:rsidP="002F2383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научно-исследовательской работы набор соответствующих дисциплин (модулей) и практик становится обязательным для освоения обучающимся.</w:t>
      </w:r>
    </w:p>
    <w:p w:rsidR="002F2383" w:rsidRDefault="002F2383" w:rsidP="002F2383">
      <w:pPr>
        <w:pStyle w:val="ConsPlusNormal"/>
        <w:ind w:firstLine="540"/>
        <w:jc w:val="both"/>
      </w:pPr>
      <w:r>
        <w:lastRenderedPageBreak/>
        <w:t xml:space="preserve">6.6. В Блок 4 "Государственная итоговая аттестация" входит подготовка и сдача государственного </w:t>
      </w:r>
      <w:proofErr w:type="gramStart"/>
      <w:r>
        <w:t>экзамена</w:t>
      </w:r>
      <w:proofErr w:type="gramEnd"/>
      <w:r>
        <w:t xml:space="preserve"> и защита выпускной квалификационной работы, выполненной на основе результатов научно-исследовательской работы.</w:t>
      </w:r>
    </w:p>
    <w:p w:rsidR="002F2383" w:rsidRDefault="002F2383" w:rsidP="002F2383">
      <w:pPr>
        <w:pStyle w:val="ConsPlusNormal"/>
        <w:jc w:val="both"/>
      </w:pPr>
    </w:p>
    <w:p w:rsidR="002F2383" w:rsidRDefault="002F2383" w:rsidP="002F2383">
      <w:pPr>
        <w:pStyle w:val="ConsPlusNormal"/>
        <w:jc w:val="center"/>
        <w:outlineLvl w:val="1"/>
      </w:pPr>
      <w:bookmarkStart w:id="8" w:name="Par162"/>
      <w:bookmarkEnd w:id="8"/>
      <w:r>
        <w:t>VII. ТРЕБОВАНИЯ К УСЛОВИЯМ РЕАЛИЗАЦИИ ПРОГРАММЫ АСПИРАНТУРЫ</w:t>
      </w:r>
    </w:p>
    <w:p w:rsidR="002F2383" w:rsidRDefault="002F2383" w:rsidP="002F2383">
      <w:pPr>
        <w:pStyle w:val="ConsPlusNormal"/>
        <w:jc w:val="both"/>
      </w:pPr>
    </w:p>
    <w:p w:rsidR="002F2383" w:rsidRDefault="002F2383" w:rsidP="002F2383">
      <w:pPr>
        <w:pStyle w:val="ConsPlusNormal"/>
        <w:ind w:firstLine="540"/>
        <w:jc w:val="both"/>
        <w:outlineLvl w:val="2"/>
      </w:pPr>
      <w:bookmarkStart w:id="9" w:name="Par164"/>
      <w:bookmarkEnd w:id="9"/>
      <w:r>
        <w:t>7.1. Общесистемные требования к реализации программы аспирантуры.</w:t>
      </w:r>
    </w:p>
    <w:p w:rsidR="002F2383" w:rsidRDefault="002F2383" w:rsidP="002F2383">
      <w:pPr>
        <w:pStyle w:val="ConsPlusNormal"/>
        <w:ind w:firstLine="540"/>
        <w:jc w:val="both"/>
      </w:pPr>
      <w:r>
        <w:t xml:space="preserve">7.1.1. </w:t>
      </w:r>
      <w:proofErr w:type="gramStart"/>
      <w:r>
        <w:t>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работы обучающихся, предусмотренных учебным планом.</w:t>
      </w:r>
      <w:proofErr w:type="gramEnd"/>
    </w:p>
    <w:p w:rsidR="002F2383" w:rsidRDefault="002F2383" w:rsidP="002F2383">
      <w:pPr>
        <w:pStyle w:val="ConsPlusNormal"/>
        <w:ind w:firstLine="540"/>
        <w:jc w:val="both"/>
      </w:pPr>
      <w: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и отвечающая техническим требованиям организации,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</w:t>
      </w:r>
    </w:p>
    <w:p w:rsidR="002F2383" w:rsidRDefault="002F2383" w:rsidP="002F2383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2F2383" w:rsidRDefault="002F2383" w:rsidP="002F2383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 и к изданиям электронных библиотечных систем и электронным образовательным ресурсам, указанным в рабочих программах;</w:t>
      </w:r>
    </w:p>
    <w:p w:rsidR="002F2383" w:rsidRDefault="002F2383" w:rsidP="002F2383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2F2383" w:rsidRDefault="002F2383" w:rsidP="002F2383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2F2383" w:rsidRDefault="002F2383" w:rsidP="002F2383">
      <w:pPr>
        <w:pStyle w:val="ConsPlusNormal"/>
        <w:ind w:firstLine="540"/>
        <w:jc w:val="both"/>
      </w:pPr>
      <w:r>
        <w:t xml:space="preserve">формирование электронного </w:t>
      </w:r>
      <w:proofErr w:type="spellStart"/>
      <w:r>
        <w:t>портфолио</w:t>
      </w:r>
      <w:proofErr w:type="spellEnd"/>
      <w:r>
        <w:t xml:space="preserve">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2F2383" w:rsidRDefault="002F2383" w:rsidP="002F2383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2F2383" w:rsidRDefault="002F2383" w:rsidP="002F2383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2F2383" w:rsidRDefault="002F2383" w:rsidP="002F2383">
      <w:pPr>
        <w:pStyle w:val="ConsPlusNormal"/>
        <w:ind w:firstLine="540"/>
        <w:jc w:val="both"/>
      </w:pPr>
      <w:r>
        <w:t>--------------------------------</w:t>
      </w:r>
    </w:p>
    <w:p w:rsidR="002F2383" w:rsidRDefault="002F2383" w:rsidP="002F2383">
      <w:pPr>
        <w:pStyle w:val="ConsPlusNormal"/>
        <w:ind w:firstLine="540"/>
        <w:jc w:val="both"/>
      </w:pPr>
      <w:proofErr w:type="gramStart"/>
      <w:r>
        <w:t>&lt;1&gt; Федеральный закон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>N 23, ст. 2870; N 27, ст. 3479; N 52, ст. 6961; N 52, ст. 6963), Федеральный закон от 27 июля 2006 г. N 152-ФЗ "О персональных данных" (Собрание законодательства Российской Федерации, 2006, N 31, ст. 3451; 2009, N 48, ст. 5716; N 52, ст. 6439; 2010, N 27, ст. 3407;</w:t>
      </w:r>
      <w:proofErr w:type="gramEnd"/>
      <w:r>
        <w:t xml:space="preserve"> </w:t>
      </w:r>
      <w:proofErr w:type="gramStart"/>
      <w:r>
        <w:t>N 31, ст. 4173; N 31, ст. 4196; N 49, ст. 6409; 2011, N 23, ст. 3263; N 31, ст. 4701; 2013, N 14, ст. 1651; N 30, ст. 4038; N 51, ст. 6683).</w:t>
      </w:r>
      <w:proofErr w:type="gramEnd"/>
    </w:p>
    <w:p w:rsidR="002F2383" w:rsidRDefault="002F2383" w:rsidP="002F2383">
      <w:pPr>
        <w:pStyle w:val="ConsPlusNormal"/>
        <w:jc w:val="both"/>
      </w:pPr>
    </w:p>
    <w:p w:rsidR="002F2383" w:rsidRDefault="002F2383" w:rsidP="002F2383">
      <w:pPr>
        <w:pStyle w:val="ConsPlusNormal"/>
        <w:ind w:firstLine="540"/>
        <w:jc w:val="both"/>
      </w:pPr>
      <w:r>
        <w:t>7.1.3. В случае реализации программы аспирантуры в сетевой форме требования к реализации программы аспирантуры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аспирантуры в сетевой форме.</w:t>
      </w:r>
    </w:p>
    <w:p w:rsidR="002F2383" w:rsidRDefault="002F2383" w:rsidP="002F2383">
      <w:pPr>
        <w:pStyle w:val="ConsPlusNormal"/>
        <w:ind w:firstLine="540"/>
        <w:jc w:val="both"/>
      </w:pPr>
      <w:r>
        <w:t>7.1.4. В случае реализации программы аспирантуры на кафедрах, созданных в установленном порядке в иных организациях или в иных структурных подразделениях организации, требования к условиям реализации программы аспирантуры должны обеспечиваться совокупностью ресурсов организаций.</w:t>
      </w:r>
    </w:p>
    <w:p w:rsidR="002F2383" w:rsidRDefault="002F2383" w:rsidP="002F2383">
      <w:pPr>
        <w:pStyle w:val="ConsPlusNormal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раздел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</w:t>
      </w:r>
      <w:r>
        <w:lastRenderedPageBreak/>
        <w:t>2011 г., регистрационный N</w:t>
      </w:r>
      <w:proofErr w:type="gramEnd"/>
      <w:r>
        <w:t xml:space="preserve"> 20237), и профессиональным стандартам (при наличии).</w:t>
      </w:r>
    </w:p>
    <w:p w:rsidR="002F2383" w:rsidRDefault="002F2383" w:rsidP="002F2383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60 процентов от общего количества научно-педагогических работников организации.</w:t>
      </w:r>
    </w:p>
    <w:p w:rsidR="002F2383" w:rsidRDefault="002F2383" w:rsidP="002F2383">
      <w:pPr>
        <w:pStyle w:val="ConsPlusNormal"/>
        <w:ind w:firstLine="540"/>
        <w:jc w:val="both"/>
      </w:pPr>
      <w:r>
        <w:t xml:space="preserve">7.1.7. </w:t>
      </w:r>
      <w:proofErr w:type="gramStart"/>
      <w:r>
        <w:t xml:space="preserve">Среднегодовое число публикаций научно-педагогических работников организации в расчете на 100 научно-педагогических работников (в приведенных к целочисленным значениям ставок) должно составлять не менее 2 в журналах, индексируемых в базах данных </w:t>
      </w:r>
      <w:proofErr w:type="spellStart"/>
      <w:r>
        <w:t>Web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или </w:t>
      </w:r>
      <w:proofErr w:type="spellStart"/>
      <w:r>
        <w:t>Scopus</w:t>
      </w:r>
      <w:proofErr w:type="spellEnd"/>
      <w:r>
        <w:t>, или не менее 20 в журналах, индексируемых в Российском индексе научного цитирования, или в научных рецензируемых изданиях, определенных в Перечне рецензируемых изданий согласно пункту 12 Положения</w:t>
      </w:r>
      <w:proofErr w:type="gramEnd"/>
      <w:r>
        <w:t xml:space="preserve">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5074).</w:t>
      </w:r>
    </w:p>
    <w:p w:rsidR="002F2383" w:rsidRDefault="002F2383" w:rsidP="002F2383">
      <w:pPr>
        <w:pStyle w:val="ConsPlusNormal"/>
        <w:ind w:firstLine="540"/>
        <w:jc w:val="both"/>
      </w:pPr>
      <w:r>
        <w:t xml:space="preserve">7.1.8. </w:t>
      </w:r>
      <w:proofErr w:type="gramStart"/>
      <w:r>
        <w:t>В организации, реализующей программы аспирантуры, среднегодовой объем финансирования научных исследований на одного научно-педагогического работника (в приведенных к целочисленным значениям ставок) должен составлять величину не менее чем величина аналогичного показателя мониторинга системы образования, утверждаемого Министерством образования и науки Российской Федерации &lt;1&gt;.</w:t>
      </w:r>
      <w:proofErr w:type="gramEnd"/>
    </w:p>
    <w:p w:rsidR="002F2383" w:rsidRDefault="002F2383" w:rsidP="002F2383">
      <w:pPr>
        <w:pStyle w:val="ConsPlusNormal"/>
        <w:ind w:firstLine="540"/>
        <w:jc w:val="both"/>
      </w:pPr>
      <w:r>
        <w:t>--------------------------------</w:t>
      </w:r>
    </w:p>
    <w:p w:rsidR="002F2383" w:rsidRDefault="002F2383" w:rsidP="002F2383">
      <w:pPr>
        <w:pStyle w:val="ConsPlusNormal"/>
        <w:ind w:firstLine="540"/>
        <w:jc w:val="both"/>
      </w:pPr>
      <w:r>
        <w:t>&lt;1&gt; Пункт 4 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2F2383" w:rsidRDefault="002F2383" w:rsidP="002F2383">
      <w:pPr>
        <w:pStyle w:val="ConsPlusNormal"/>
        <w:jc w:val="both"/>
      </w:pPr>
    </w:p>
    <w:p w:rsidR="002F2383" w:rsidRDefault="002F2383" w:rsidP="002F2383">
      <w:pPr>
        <w:pStyle w:val="ConsPlusNormal"/>
        <w:ind w:firstLine="540"/>
        <w:jc w:val="both"/>
        <w:outlineLvl w:val="2"/>
      </w:pPr>
      <w:bookmarkStart w:id="10" w:name="Par186"/>
      <w:bookmarkEnd w:id="10"/>
      <w:r>
        <w:t>7.2. Требования к кадровым условиям реализации программы аспирантуры.</w:t>
      </w:r>
    </w:p>
    <w:p w:rsidR="002F2383" w:rsidRDefault="002F2383" w:rsidP="002F2383">
      <w:pPr>
        <w:pStyle w:val="ConsPlusNormal"/>
        <w:ind w:firstLine="540"/>
        <w:jc w:val="both"/>
      </w:pPr>
      <w:r>
        <w:t>7.2.1. Реализация программы аспирантуры обеспечивается руководящими и научно-педагогическими работниками организации, а также лицами, привлекаемыми к реализации программы аспирантуры на условиях гражданско-правового договора.</w:t>
      </w:r>
    </w:p>
    <w:p w:rsidR="002F2383" w:rsidRDefault="002F2383" w:rsidP="002F2383">
      <w:pPr>
        <w:pStyle w:val="ConsPlusNormal"/>
        <w:ind w:firstLine="540"/>
        <w:jc w:val="both"/>
      </w:pPr>
      <w:r>
        <w:t xml:space="preserve">7.2.2. </w:t>
      </w:r>
      <w:proofErr w:type="gramStart"/>
      <w: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аспирантуры, должна составлять не менее 60 процентов.</w:t>
      </w:r>
      <w:proofErr w:type="gramEnd"/>
    </w:p>
    <w:p w:rsidR="002F2383" w:rsidRDefault="002F2383" w:rsidP="002F2383">
      <w:pPr>
        <w:pStyle w:val="ConsPlusNormal"/>
        <w:ind w:firstLine="540"/>
        <w:jc w:val="both"/>
      </w:pPr>
      <w:r>
        <w:t xml:space="preserve">7.2.3. </w:t>
      </w:r>
      <w:proofErr w:type="gramStart"/>
      <w:r>
        <w:t>Научный руководитель, назначенный обучающемуся, должен иметь ученую степень (в том числе ученую степень, присвоенную за рубежом и признаваемую в Российской Федерации), осуществлять самостоятельную научно-исследовательскую (творческую) деятельность (участвовать в осуществлении такой деятельности) по направленности (профилю) подготовки, иметь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осуществлять апробацию результатов указанной</w:t>
      </w:r>
      <w:proofErr w:type="gramEnd"/>
      <w:r>
        <w:t xml:space="preserve"> научно-исследовательской (творческой) деятельности на национальных и международных конференциях.</w:t>
      </w:r>
    </w:p>
    <w:p w:rsidR="002F2383" w:rsidRDefault="002F2383" w:rsidP="002F2383">
      <w:pPr>
        <w:pStyle w:val="ConsPlusNormal"/>
        <w:ind w:firstLine="540"/>
        <w:jc w:val="both"/>
        <w:outlineLvl w:val="2"/>
      </w:pPr>
      <w:bookmarkStart w:id="11" w:name="Par190"/>
      <w:bookmarkEnd w:id="11"/>
      <w:r>
        <w:t>7.3. Требования к материально-техническому и учебно-методическому обеспечению программы аспирантуры.</w:t>
      </w:r>
    </w:p>
    <w:p w:rsidR="002F2383" w:rsidRDefault="002F2383" w:rsidP="002F2383">
      <w:pPr>
        <w:pStyle w:val="ConsPlusNormal"/>
        <w:ind w:firstLine="540"/>
        <w:jc w:val="both"/>
      </w:pPr>
      <w:r>
        <w:t>7.3.1. Организация должна иметь специальные помещения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информации большой аудитории.</w:t>
      </w:r>
    </w:p>
    <w:p w:rsidR="002F2383" w:rsidRDefault="002F2383" w:rsidP="002F2383">
      <w:pPr>
        <w:pStyle w:val="ConsPlusNormal"/>
        <w:ind w:firstLine="540"/>
        <w:jc w:val="both"/>
      </w:pPr>
      <w:r>
        <w:t>Перечень материально-технического обеспечения, необходимого для реализации программы аспирантуры, включает в себя лабораторное оборудование в зависимости от степени сложности, для обеспечения дисциплин (модулей), научно-исследовательской работы и практик. Конкретные требования к материально-техническому и учебно-методическому обеспечению зависят от направленности программы и определяются в примерных основных образовательных программах.</w:t>
      </w:r>
    </w:p>
    <w:p w:rsidR="002F2383" w:rsidRDefault="002F2383" w:rsidP="002F2383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2F2383" w:rsidRDefault="002F2383" w:rsidP="002F2383">
      <w:pPr>
        <w:pStyle w:val="ConsPlusNormal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2F2383" w:rsidRDefault="002F2383" w:rsidP="002F2383">
      <w:pPr>
        <w:pStyle w:val="ConsPlusNormal"/>
        <w:ind w:firstLine="540"/>
        <w:jc w:val="both"/>
      </w:pPr>
      <w:r>
        <w:t xml:space="preserve">В случае неиспользования в организации электронно-библиотечной системы (электронной </w:t>
      </w:r>
      <w:r>
        <w:lastRenderedPageBreak/>
        <w:t>библиотеки) библиотечный фонд должен быть укомплектован печатными изданиями из расчета не менее 50 экземпляров каждого из изданий обязательной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2F2383" w:rsidRDefault="002F2383" w:rsidP="002F2383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2F2383" w:rsidRDefault="002F2383" w:rsidP="002F2383">
      <w:pPr>
        <w:pStyle w:val="ConsPlusNormal"/>
        <w:ind w:firstLine="540"/>
        <w:jc w:val="both"/>
      </w:pPr>
      <w:r>
        <w:t>7.3.3. Электронно-библиотечная система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аспирантуры.</w:t>
      </w:r>
    </w:p>
    <w:p w:rsidR="002F2383" w:rsidRDefault="002F2383" w:rsidP="002F2383">
      <w:pPr>
        <w:pStyle w:val="ConsPlusNormal"/>
        <w:ind w:firstLine="540"/>
        <w:jc w:val="both"/>
      </w:pPr>
      <w:r>
        <w:t xml:space="preserve">7.3.4. </w:t>
      </w:r>
      <w:proofErr w:type="gramStart"/>
      <w:r>
        <w:t>Обучающимся и научно-педагогическим работникам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(в том числе международным реферативным базам данных научных изданий)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  <w:proofErr w:type="gramEnd"/>
    </w:p>
    <w:p w:rsidR="002F2383" w:rsidRDefault="002F2383" w:rsidP="002F2383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электронными и (или) печатными образовательными ресурсами в формах, адаптированных к ограничениям их здоровья.</w:t>
      </w:r>
    </w:p>
    <w:p w:rsidR="002F2383" w:rsidRDefault="002F2383" w:rsidP="002F2383">
      <w:pPr>
        <w:pStyle w:val="ConsPlusNormal"/>
        <w:ind w:firstLine="540"/>
        <w:jc w:val="both"/>
        <w:outlineLvl w:val="2"/>
      </w:pPr>
      <w:bookmarkStart w:id="12" w:name="Par200"/>
      <w:bookmarkEnd w:id="12"/>
      <w:r>
        <w:t>7.4. Требования к финансовому обеспечению программы аспирантуры.</w:t>
      </w:r>
    </w:p>
    <w:p w:rsidR="002F2383" w:rsidRDefault="002F2383" w:rsidP="002F2383">
      <w:pPr>
        <w:pStyle w:val="ConsPlusNormal"/>
        <w:ind w:firstLine="540"/>
        <w:jc w:val="both"/>
      </w:pPr>
      <w:r>
        <w:t xml:space="preserve">7.4.1. </w:t>
      </w:r>
      <w:proofErr w:type="gramStart"/>
      <w:r>
        <w:t>Финансовое обеспечение реализации программы аспирантуры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Методикой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2F2383" w:rsidRDefault="002F2383"/>
    <w:sectPr w:rsidR="002F2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>
    <w:useFELayout/>
  </w:compat>
  <w:rsids>
    <w:rsidRoot w:val="002F2383"/>
    <w:rsid w:val="002F2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238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3649</Words>
  <Characters>20802</Characters>
  <Application>Microsoft Office Word</Application>
  <DocSecurity>0</DocSecurity>
  <Lines>173</Lines>
  <Paragraphs>48</Paragraphs>
  <ScaleCrop>false</ScaleCrop>
  <Company>Microsoft</Company>
  <LinksUpToDate>false</LinksUpToDate>
  <CharactersWithSpaces>24403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мгах</dc:creator>
  <cp:keywords/>
  <dc:description/>
  <cp:lastModifiedBy>мгах</cp:lastModifiedBy>
  <cp:revision>2</cp:revision>
  <dcterms:created xsi:type="dcterms:W3CDTF">2014-09-26T09:51:00Z</dcterms:created>
  <dcterms:modified xsi:type="dcterms:W3CDTF">2014-09-26T09:53:00Z</dcterms:modified>
</cp:coreProperties>
</file>